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CC" w:rsidRDefault="00771247" w:rsidP="00AF5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</w:t>
      </w:r>
      <w:r w:rsidR="008665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73CC" w:rsidRPr="00CD73CC">
        <w:rPr>
          <w:rFonts w:ascii="Times New Roman" w:hAnsi="Times New Roman" w:cs="Times New Roman"/>
          <w:sz w:val="24"/>
          <w:szCs w:val="24"/>
        </w:rPr>
        <w:t>Results of univariate analysis</w:t>
      </w:r>
      <w:r>
        <w:rPr>
          <w:rFonts w:ascii="Times New Roman" w:hAnsi="Times New Roman" w:cs="Times New Roman"/>
          <w:sz w:val="24"/>
          <w:szCs w:val="24"/>
        </w:rPr>
        <w:t xml:space="preserve"> tests.</w:t>
      </w:r>
      <w:r w:rsidR="00AF51E3">
        <w:rPr>
          <w:rFonts w:ascii="Times New Roman" w:hAnsi="Times New Roman" w:cs="Times New Roman"/>
          <w:sz w:val="24"/>
          <w:szCs w:val="24"/>
        </w:rPr>
        <w:t xml:space="preserve"> A. R</w:t>
      </w:r>
      <w:r w:rsidR="00A41D8D" w:rsidRPr="00866514">
        <w:rPr>
          <w:rFonts w:ascii="Times New Roman" w:hAnsi="Times New Roman" w:cs="Times New Roman"/>
          <w:sz w:val="24"/>
          <w:szCs w:val="24"/>
        </w:rPr>
        <w:t>aw data</w:t>
      </w:r>
      <w:r w:rsidR="00AF51E3">
        <w:rPr>
          <w:rFonts w:ascii="Times New Roman" w:hAnsi="Times New Roman" w:cs="Times New Roman"/>
          <w:sz w:val="24"/>
          <w:szCs w:val="24"/>
        </w:rPr>
        <w:t xml:space="preserve"> set. B. </w:t>
      </w:r>
      <w:r w:rsidR="00866514" w:rsidRPr="00AF51E3">
        <w:rPr>
          <w:rFonts w:ascii="Times New Roman" w:hAnsi="Times New Roman" w:cs="Times New Roman"/>
          <w:sz w:val="24"/>
          <w:szCs w:val="24"/>
        </w:rPr>
        <w:t>Individual means d</w:t>
      </w:r>
      <w:r w:rsidR="00326C80" w:rsidRPr="00AF51E3">
        <w:rPr>
          <w:rFonts w:ascii="Times New Roman" w:hAnsi="Times New Roman" w:cs="Times New Roman"/>
          <w:sz w:val="24"/>
          <w:szCs w:val="24"/>
        </w:rPr>
        <w:t xml:space="preserve">ata set </w:t>
      </w:r>
      <w:r w:rsidR="00866514" w:rsidRPr="00AF51E3">
        <w:rPr>
          <w:rFonts w:ascii="Times New Roman" w:hAnsi="Times New Roman" w:cs="Times New Roman"/>
          <w:sz w:val="24"/>
          <w:szCs w:val="24"/>
        </w:rPr>
        <w:t>(</w:t>
      </w:r>
      <w:r w:rsidR="00326C80" w:rsidRPr="00AF51E3">
        <w:rPr>
          <w:rFonts w:ascii="Times New Roman" w:hAnsi="Times New Roman" w:cs="Times New Roman"/>
          <w:sz w:val="24"/>
          <w:szCs w:val="24"/>
        </w:rPr>
        <w:t>population multivariate outliers removed, individual replicates averaged</w:t>
      </w:r>
      <w:r w:rsidR="008820E7">
        <w:rPr>
          <w:rFonts w:ascii="Times New Roman" w:hAnsi="Times New Roman" w:cs="Times New Roman"/>
          <w:sz w:val="24"/>
          <w:szCs w:val="24"/>
        </w:rPr>
        <w:t>)</w:t>
      </w:r>
      <w:r w:rsidR="00326C80" w:rsidRPr="00AF51E3">
        <w:rPr>
          <w:rFonts w:ascii="Times New Roman" w:hAnsi="Times New Roman" w:cs="Times New Roman"/>
          <w:sz w:val="24"/>
          <w:szCs w:val="24"/>
        </w:rPr>
        <w:t>.</w:t>
      </w:r>
      <w:r w:rsidR="000C60F0">
        <w:rPr>
          <w:rFonts w:ascii="Times New Roman" w:hAnsi="Times New Roman" w:cs="Times New Roman"/>
          <w:sz w:val="24"/>
          <w:szCs w:val="24"/>
        </w:rPr>
        <w:t xml:space="preserve"> C. Individual means data set (Data set 1 only): Results for tests between the natural and domesticated population categories (factor dune – nondune).</w:t>
      </w:r>
      <w:r w:rsidR="004C1C84">
        <w:rPr>
          <w:rFonts w:ascii="Times New Roman" w:hAnsi="Times New Roman" w:cs="Times New Roman"/>
          <w:sz w:val="24"/>
          <w:szCs w:val="24"/>
        </w:rPr>
        <w:t xml:space="preserve"> </w:t>
      </w:r>
      <w:r w:rsidR="00AF51E3" w:rsidRPr="00AF51E3">
        <w:rPr>
          <w:rFonts w:ascii="Times New Roman" w:hAnsi="Times New Roman" w:cs="Times New Roman"/>
          <w:sz w:val="24"/>
          <w:szCs w:val="24"/>
        </w:rPr>
        <w:t>N = Shapiro</w:t>
      </w:r>
      <w:r w:rsidR="00AF51E3">
        <w:rPr>
          <w:rFonts w:ascii="Times New Roman" w:hAnsi="Times New Roman" w:cs="Times New Roman"/>
          <w:sz w:val="24"/>
          <w:szCs w:val="24"/>
        </w:rPr>
        <w:t xml:space="preserve">-Wilk </w:t>
      </w:r>
      <w:r w:rsidR="00AF51E3" w:rsidRPr="00AF51E3">
        <w:rPr>
          <w:rFonts w:ascii="Times New Roman" w:hAnsi="Times New Roman" w:cs="Times New Roman"/>
          <w:sz w:val="24"/>
          <w:szCs w:val="24"/>
        </w:rPr>
        <w:t>test</w:t>
      </w:r>
      <w:r w:rsidR="00AF51E3">
        <w:rPr>
          <w:rFonts w:ascii="Times New Roman" w:hAnsi="Times New Roman" w:cs="Times New Roman"/>
          <w:sz w:val="24"/>
          <w:szCs w:val="24"/>
        </w:rPr>
        <w:t xml:space="preserve"> of normal distribution</w:t>
      </w:r>
      <w:r w:rsidR="008B4143">
        <w:rPr>
          <w:rFonts w:ascii="Times New Roman" w:hAnsi="Times New Roman" w:cs="Times New Roman"/>
          <w:sz w:val="24"/>
          <w:szCs w:val="24"/>
        </w:rPr>
        <w:t xml:space="preserve"> over entire data set</w:t>
      </w:r>
      <w:r w:rsidR="00AF51E3">
        <w:rPr>
          <w:rFonts w:ascii="Times New Roman" w:hAnsi="Times New Roman" w:cs="Times New Roman"/>
          <w:sz w:val="24"/>
          <w:szCs w:val="24"/>
        </w:rPr>
        <w:t>; Bartlett = Bartlett parametric test of homogeneity of variances of populations; Fligner = Fligner-Killeen non-parametric test for equality of variances of populations; Anova = Parametric analysis of variance test for differences in means of populations; Kruskal = Kruskal-Wallis non-parametric test for differences in central values of populations</w:t>
      </w:r>
      <w:r w:rsidR="004C1C84">
        <w:rPr>
          <w:rFonts w:ascii="Times New Roman" w:hAnsi="Times New Roman" w:cs="Times New Roman"/>
          <w:sz w:val="24"/>
          <w:szCs w:val="24"/>
        </w:rPr>
        <w:t>; F = F parametric test to compare variances of two categories; t = Welch two sample parametric t-test for</w:t>
      </w:r>
      <w:r w:rsidR="004C1C84" w:rsidRPr="004C1C84">
        <w:rPr>
          <w:rFonts w:ascii="Times New Roman" w:hAnsi="Times New Roman" w:cs="Times New Roman"/>
          <w:sz w:val="24"/>
          <w:szCs w:val="24"/>
        </w:rPr>
        <w:t xml:space="preserve"> </w:t>
      </w:r>
      <w:r w:rsidR="004C1C84">
        <w:rPr>
          <w:rFonts w:ascii="Times New Roman" w:hAnsi="Times New Roman" w:cs="Times New Roman"/>
          <w:sz w:val="24"/>
          <w:szCs w:val="24"/>
        </w:rPr>
        <w:t xml:space="preserve">differences in means of two categories; Wilcoxon = Wilcoxon non-parametric test for differences in central values of two categories. </w:t>
      </w:r>
      <w:r w:rsidR="00AF51E3">
        <w:rPr>
          <w:rFonts w:ascii="Times New Roman" w:hAnsi="Times New Roman" w:cs="Times New Roman"/>
          <w:sz w:val="24"/>
          <w:szCs w:val="24"/>
        </w:rPr>
        <w:t>All tests carr</w:t>
      </w:r>
      <w:r w:rsidR="004C1C84">
        <w:rPr>
          <w:rFonts w:ascii="Times New Roman" w:hAnsi="Times New Roman" w:cs="Times New Roman"/>
          <w:sz w:val="24"/>
          <w:szCs w:val="24"/>
        </w:rPr>
        <w:t>i</w:t>
      </w:r>
      <w:r w:rsidR="00AF51E3">
        <w:rPr>
          <w:rFonts w:ascii="Times New Roman" w:hAnsi="Times New Roman" w:cs="Times New Roman"/>
          <w:sz w:val="24"/>
          <w:szCs w:val="24"/>
        </w:rPr>
        <w:t>ed out in R version 3.5.0 (R Core Team 2018).</w:t>
      </w:r>
    </w:p>
    <w:tbl>
      <w:tblPr>
        <w:tblStyle w:val="TableGrid"/>
        <w:tblpPr w:leftFromText="180" w:rightFromText="180" w:vertAnchor="text" w:tblpY="221"/>
        <w:tblW w:w="9372" w:type="dxa"/>
        <w:tblLook w:val="04A0" w:firstRow="1" w:lastRow="0" w:firstColumn="1" w:lastColumn="0" w:noHBand="0" w:noVBand="1"/>
      </w:tblPr>
      <w:tblGrid>
        <w:gridCol w:w="2122"/>
        <w:gridCol w:w="850"/>
        <w:gridCol w:w="2134"/>
        <w:gridCol w:w="1422"/>
        <w:gridCol w:w="1422"/>
        <w:gridCol w:w="1422"/>
      </w:tblGrid>
      <w:tr w:rsidR="00312A0E" w:rsidRPr="000715F5" w:rsidTr="00312A0E">
        <w:trPr>
          <w:trHeight w:val="289"/>
        </w:trPr>
        <w:tc>
          <w:tcPr>
            <w:tcW w:w="9372" w:type="dxa"/>
            <w:gridSpan w:val="6"/>
          </w:tcPr>
          <w:p w:rsidR="00312A0E" w:rsidRPr="00F91E1D" w:rsidRDefault="00F91E1D" w:rsidP="00F91E1D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2F1F5B" w:rsidRPr="00F91E1D">
              <w:rPr>
                <w:rFonts w:ascii="Times New Roman" w:hAnsi="Times New Roman" w:cs="Times New Roman"/>
                <w:sz w:val="20"/>
                <w:szCs w:val="20"/>
              </w:rPr>
              <w:t>Raw data set; tests between populations</w:t>
            </w:r>
          </w:p>
        </w:tc>
      </w:tr>
      <w:tr w:rsidR="00312A0E" w:rsidRPr="000715F5" w:rsidTr="00312A0E">
        <w:trPr>
          <w:trHeight w:val="289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Variable-data set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Bartlett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Fligner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Kruskal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F5">
              <w:rPr>
                <w:rFonts w:ascii="Times New Roman" w:hAnsi="Times New Roman" w:cs="Times New Roman"/>
                <w:sz w:val="20"/>
                <w:szCs w:val="20"/>
              </w:rPr>
              <w:t>LLAMLEN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F5">
              <w:rPr>
                <w:rFonts w:ascii="Times New Roman" w:hAnsi="Times New Roman" w:cs="Times New Roman"/>
                <w:sz w:val="20"/>
                <w:szCs w:val="20"/>
              </w:rPr>
              <w:t>LLAMLEN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LLAMWID-1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LLAMWID-2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LLAMTHIK-1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NLATV-1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NLATV-2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PETLEN-1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PETLEN-2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PETWID-1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PETWID-2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INFLEN-1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INFLEN-2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INFPEDLEN-1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INFPEDLEN-2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RACLEN-2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RACINTNUM-1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NRAMIF-2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PEDICLEN-1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PEDICLEN-2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CALXLEN-1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CALXLEN-2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COROLEN-1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COROLEN-2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STAMNUMB-1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STAMNUMB-2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STAMSHORLEN-1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STAMSHORLEN-2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STAMLONLEN-1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STAMLONLEN-2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DRUPLEN-1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DRUPLEN-2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DRUPDIAM-1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DRUPDIAM-2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HYPLEN-1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HYPLEN-2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10"/>
        </w:trPr>
        <w:tc>
          <w:tcPr>
            <w:tcW w:w="21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HYPDIAM-1</w:t>
            </w:r>
          </w:p>
        </w:tc>
        <w:tc>
          <w:tcPr>
            <w:tcW w:w="850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34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:rsidR="00312A0E" w:rsidRDefault="00312A0E" w:rsidP="00AF51E3">
      <w:pPr>
        <w:rPr>
          <w:rFonts w:ascii="Times New Roman" w:hAnsi="Times New Roman" w:cs="Times New Roman"/>
          <w:sz w:val="24"/>
          <w:szCs w:val="24"/>
        </w:rPr>
      </w:pPr>
    </w:p>
    <w:p w:rsidR="00AF51E3" w:rsidRPr="00866514" w:rsidRDefault="00AF51E3" w:rsidP="00AF51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998"/>
        <w:tblW w:w="9372" w:type="dxa"/>
        <w:tblLook w:val="04A0" w:firstRow="1" w:lastRow="0" w:firstColumn="1" w:lastColumn="0" w:noHBand="0" w:noVBand="1"/>
      </w:tblPr>
      <w:tblGrid>
        <w:gridCol w:w="2263"/>
        <w:gridCol w:w="1421"/>
        <w:gridCol w:w="1422"/>
        <w:gridCol w:w="1422"/>
        <w:gridCol w:w="1422"/>
        <w:gridCol w:w="1422"/>
      </w:tblGrid>
      <w:tr w:rsidR="00312A0E" w:rsidRPr="002F1F5B" w:rsidTr="00312A0E">
        <w:trPr>
          <w:trHeight w:val="279"/>
        </w:trPr>
        <w:tc>
          <w:tcPr>
            <w:tcW w:w="9372" w:type="dxa"/>
            <w:gridSpan w:val="6"/>
          </w:tcPr>
          <w:p w:rsidR="00312A0E" w:rsidRPr="002F1F5B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5B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2F1F5B" w:rsidRPr="002F1F5B">
              <w:rPr>
                <w:rFonts w:ascii="Times New Roman" w:hAnsi="Times New Roman" w:cs="Times New Roman"/>
                <w:sz w:val="20"/>
                <w:szCs w:val="20"/>
              </w:rPr>
              <w:t xml:space="preserve"> Individual means data set</w:t>
            </w:r>
            <w:r w:rsidR="002F1F5B">
              <w:rPr>
                <w:rFonts w:ascii="Times New Roman" w:hAnsi="Times New Roman" w:cs="Times New Roman"/>
                <w:sz w:val="20"/>
                <w:szCs w:val="20"/>
              </w:rPr>
              <w:t>; tests between populations</w:t>
            </w:r>
          </w:p>
        </w:tc>
      </w:tr>
      <w:tr w:rsidR="00312A0E" w:rsidRPr="000715F5" w:rsidTr="00312A0E">
        <w:trPr>
          <w:trHeight w:val="279"/>
        </w:trPr>
        <w:tc>
          <w:tcPr>
            <w:tcW w:w="2263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Variable-data set</w:t>
            </w:r>
          </w:p>
        </w:tc>
        <w:tc>
          <w:tcPr>
            <w:tcW w:w="1421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Bartlett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Fligner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Kruskal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F5">
              <w:rPr>
                <w:rFonts w:ascii="Times New Roman" w:hAnsi="Times New Roman" w:cs="Times New Roman"/>
                <w:sz w:val="20"/>
                <w:szCs w:val="20"/>
              </w:rPr>
              <w:t>LLAMLEN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(but near)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(but near)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0715F5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LLAMLEN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LLAMWID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LLAMWID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LLAMTHIK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  <w:shd w:val="clear" w:color="auto" w:fill="auto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  <w:shd w:val="clear" w:color="auto" w:fill="auto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  <w:shd w:val="clear" w:color="auto" w:fill="auto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NLATV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NLATV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PETLEN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PETLEN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PETWID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PETWID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INFLEN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INFLEN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INFPEDLEN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INFPEDLEN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RACLEN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RACINTNUM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NRAMIF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PEDICLEN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CALXLEN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CALXLEN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(borderline)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COROLEN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COROLEN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STAMNUMB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STAMNUMB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STAMSHORLEN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STAMLONLEN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DRUPLEN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DRUPLEN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DRUPDIAM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DRUPDIAM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25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HYPLEN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12A0E" w:rsidRPr="000715F5" w:rsidTr="00312A0E">
        <w:trPr>
          <w:trHeight w:val="210"/>
        </w:trPr>
        <w:tc>
          <w:tcPr>
            <w:tcW w:w="2263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HYPDIAM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21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12A0E" w:rsidRPr="00984B7C" w:rsidRDefault="00312A0E" w:rsidP="0031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:rsidR="00CD73CC" w:rsidRDefault="00CD73CC">
      <w:pPr>
        <w:rPr>
          <w:rFonts w:ascii="Times New Roman" w:hAnsi="Times New Roman" w:cs="Times New Roman"/>
          <w:sz w:val="24"/>
          <w:szCs w:val="24"/>
        </w:rPr>
      </w:pPr>
    </w:p>
    <w:p w:rsidR="00A41D8D" w:rsidRDefault="00A41D8D">
      <w:pPr>
        <w:rPr>
          <w:rFonts w:ascii="Times New Roman" w:hAnsi="Times New Roman" w:cs="Times New Roman"/>
          <w:sz w:val="24"/>
          <w:szCs w:val="24"/>
        </w:rPr>
      </w:pPr>
    </w:p>
    <w:p w:rsidR="00AF51E3" w:rsidRDefault="00AF51E3">
      <w:pPr>
        <w:rPr>
          <w:rFonts w:ascii="Times New Roman" w:hAnsi="Times New Roman" w:cs="Times New Roman"/>
          <w:sz w:val="24"/>
          <w:szCs w:val="24"/>
        </w:rPr>
      </w:pPr>
    </w:p>
    <w:p w:rsidR="00AF51E3" w:rsidRDefault="00AF51E3">
      <w:pPr>
        <w:rPr>
          <w:rFonts w:ascii="Times New Roman" w:hAnsi="Times New Roman" w:cs="Times New Roman"/>
          <w:sz w:val="24"/>
          <w:szCs w:val="24"/>
        </w:rPr>
      </w:pPr>
    </w:p>
    <w:p w:rsidR="00326C80" w:rsidRDefault="00326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tblpY="2596"/>
        <w:tblW w:w="9372" w:type="dxa"/>
        <w:tblLook w:val="04A0" w:firstRow="1" w:lastRow="0" w:firstColumn="1" w:lastColumn="0" w:noHBand="0" w:noVBand="1"/>
      </w:tblPr>
      <w:tblGrid>
        <w:gridCol w:w="2263"/>
        <w:gridCol w:w="1421"/>
        <w:gridCol w:w="1422"/>
        <w:gridCol w:w="1422"/>
        <w:gridCol w:w="1422"/>
        <w:gridCol w:w="1422"/>
      </w:tblGrid>
      <w:tr w:rsidR="00312A0E" w:rsidRPr="002F1F5B" w:rsidTr="001B43B7">
        <w:trPr>
          <w:trHeight w:val="279"/>
        </w:trPr>
        <w:tc>
          <w:tcPr>
            <w:tcW w:w="9372" w:type="dxa"/>
            <w:gridSpan w:val="6"/>
          </w:tcPr>
          <w:p w:rsidR="00312A0E" w:rsidRPr="002F1F5B" w:rsidRDefault="00312A0E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C.</w:t>
            </w:r>
            <w:r w:rsidR="002F1F5B" w:rsidRPr="002F1F5B">
              <w:rPr>
                <w:rFonts w:ascii="Times New Roman" w:hAnsi="Times New Roman" w:cs="Times New Roman"/>
                <w:sz w:val="20"/>
                <w:szCs w:val="20"/>
              </w:rPr>
              <w:t xml:space="preserve"> Individual means </w:t>
            </w:r>
            <w:r w:rsidR="002F1F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1F5B" w:rsidRPr="002F1F5B">
              <w:rPr>
                <w:rFonts w:ascii="Times New Roman" w:hAnsi="Times New Roman" w:cs="Times New Roman"/>
                <w:sz w:val="20"/>
                <w:szCs w:val="20"/>
              </w:rPr>
              <w:t>data set</w:t>
            </w:r>
            <w:r w:rsidR="002F1F5B">
              <w:rPr>
                <w:rFonts w:ascii="Times New Roman" w:hAnsi="Times New Roman" w:cs="Times New Roman"/>
                <w:sz w:val="20"/>
                <w:szCs w:val="20"/>
              </w:rPr>
              <w:t xml:space="preserve"> 1); tests between dune</w:t>
            </w:r>
            <w:r w:rsidR="00271F7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2F1F5B">
              <w:rPr>
                <w:rFonts w:ascii="Times New Roman" w:hAnsi="Times New Roman" w:cs="Times New Roman"/>
                <w:sz w:val="20"/>
                <w:szCs w:val="20"/>
              </w:rPr>
              <w:t xml:space="preserve">nondune categories of </w:t>
            </w:r>
            <w:r w:rsidR="00271F7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bookmarkStart w:id="0" w:name="_GoBack"/>
            <w:bookmarkEnd w:id="0"/>
            <w:r w:rsidR="002F1F5B">
              <w:rPr>
                <w:rFonts w:ascii="Times New Roman" w:hAnsi="Times New Roman" w:cs="Times New Roman"/>
                <w:sz w:val="20"/>
                <w:szCs w:val="20"/>
              </w:rPr>
              <w:t>ecological model</w:t>
            </w:r>
          </w:p>
        </w:tc>
      </w:tr>
      <w:tr w:rsidR="003B4451" w:rsidRPr="000715F5" w:rsidTr="004C1C84">
        <w:trPr>
          <w:trHeight w:val="279"/>
        </w:trPr>
        <w:tc>
          <w:tcPr>
            <w:tcW w:w="2263" w:type="dxa"/>
          </w:tcPr>
          <w:p w:rsidR="003B4451" w:rsidRPr="000715F5" w:rsidRDefault="00312A0E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Variable-data set</w:t>
            </w:r>
          </w:p>
        </w:tc>
        <w:tc>
          <w:tcPr>
            <w:tcW w:w="1421" w:type="dxa"/>
          </w:tcPr>
          <w:p w:rsidR="004A0624" w:rsidRPr="000715F5" w:rsidRDefault="004C1C84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2" w:type="dxa"/>
          </w:tcPr>
          <w:p w:rsidR="004A0624" w:rsidRPr="000715F5" w:rsidRDefault="004C1C84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22" w:type="dxa"/>
          </w:tcPr>
          <w:p w:rsidR="004A0624" w:rsidRPr="000715F5" w:rsidRDefault="004C1C84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Fligner</w:t>
            </w:r>
          </w:p>
        </w:tc>
        <w:tc>
          <w:tcPr>
            <w:tcW w:w="1422" w:type="dxa"/>
          </w:tcPr>
          <w:p w:rsidR="003B4451" w:rsidRPr="000715F5" w:rsidRDefault="004C1C84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422" w:type="dxa"/>
          </w:tcPr>
          <w:p w:rsidR="003B4451" w:rsidRPr="000715F5" w:rsidRDefault="004C1C84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Wilcoxon</w:t>
            </w:r>
          </w:p>
        </w:tc>
      </w:tr>
      <w:tr w:rsidR="003B4451" w:rsidRPr="000715F5" w:rsidTr="008B4143">
        <w:trPr>
          <w:trHeight w:val="225"/>
        </w:trPr>
        <w:tc>
          <w:tcPr>
            <w:tcW w:w="2263" w:type="dxa"/>
          </w:tcPr>
          <w:p w:rsidR="003B4451" w:rsidRPr="000715F5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F5">
              <w:rPr>
                <w:rFonts w:ascii="Times New Roman" w:hAnsi="Times New Roman" w:cs="Times New Roman"/>
                <w:sz w:val="20"/>
                <w:szCs w:val="20"/>
              </w:rPr>
              <w:t>LLAMLEN-J</w:t>
            </w:r>
          </w:p>
        </w:tc>
        <w:tc>
          <w:tcPr>
            <w:tcW w:w="1421" w:type="dxa"/>
          </w:tcPr>
          <w:p w:rsidR="003B4451" w:rsidRPr="000715F5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B4451" w:rsidRPr="000715F5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3B4451" w:rsidRPr="000715F5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  <w:shd w:val="clear" w:color="auto" w:fill="auto"/>
          </w:tcPr>
          <w:p w:rsidR="003B4451" w:rsidRPr="008B4143" w:rsidRDefault="002F1F5B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3B4451" w:rsidRPr="008B4143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B4451" w:rsidRPr="000715F5" w:rsidTr="008B4143">
        <w:trPr>
          <w:trHeight w:val="225"/>
        </w:trPr>
        <w:tc>
          <w:tcPr>
            <w:tcW w:w="2263" w:type="dxa"/>
          </w:tcPr>
          <w:p w:rsidR="003B4451" w:rsidRPr="00984B7C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LLAMWID-J</w:t>
            </w:r>
          </w:p>
        </w:tc>
        <w:tc>
          <w:tcPr>
            <w:tcW w:w="1421" w:type="dxa"/>
          </w:tcPr>
          <w:p w:rsidR="003B4451" w:rsidRPr="00984B7C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B4451" w:rsidRPr="00984B7C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B4451" w:rsidRPr="00984B7C" w:rsidRDefault="002F1F5B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3B4451" w:rsidRPr="008B4143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3B4451" w:rsidRPr="008B4143" w:rsidRDefault="002F1F5B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451" w:rsidRPr="000715F5" w:rsidTr="003B4451">
        <w:trPr>
          <w:trHeight w:val="225"/>
        </w:trPr>
        <w:tc>
          <w:tcPr>
            <w:tcW w:w="2263" w:type="dxa"/>
          </w:tcPr>
          <w:p w:rsidR="003B4451" w:rsidRPr="00984B7C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LLAMTHIK-J</w:t>
            </w:r>
          </w:p>
        </w:tc>
        <w:tc>
          <w:tcPr>
            <w:tcW w:w="1421" w:type="dxa"/>
            <w:shd w:val="clear" w:color="auto" w:fill="auto"/>
          </w:tcPr>
          <w:p w:rsidR="003B4451" w:rsidRPr="00984B7C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  <w:shd w:val="clear" w:color="auto" w:fill="auto"/>
          </w:tcPr>
          <w:p w:rsidR="003B4451" w:rsidRPr="00984B7C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  <w:shd w:val="clear" w:color="auto" w:fill="auto"/>
          </w:tcPr>
          <w:p w:rsidR="003B4451" w:rsidRPr="00984B7C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  <w:shd w:val="clear" w:color="auto" w:fill="auto"/>
          </w:tcPr>
          <w:p w:rsidR="003B4451" w:rsidRPr="008B4143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  <w:shd w:val="clear" w:color="auto" w:fill="auto"/>
          </w:tcPr>
          <w:p w:rsidR="003B4451" w:rsidRPr="008B4143" w:rsidRDefault="004A0624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B4451" w:rsidRPr="000715F5" w:rsidTr="008B4143">
        <w:trPr>
          <w:trHeight w:val="225"/>
        </w:trPr>
        <w:tc>
          <w:tcPr>
            <w:tcW w:w="2263" w:type="dxa"/>
          </w:tcPr>
          <w:p w:rsidR="003B4451" w:rsidRPr="00984B7C" w:rsidRDefault="003B4451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NLATV-J</w:t>
            </w:r>
          </w:p>
        </w:tc>
        <w:tc>
          <w:tcPr>
            <w:tcW w:w="1421" w:type="dxa"/>
          </w:tcPr>
          <w:p w:rsidR="003B4451" w:rsidRPr="00984B7C" w:rsidRDefault="004A0624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B4451" w:rsidRPr="00984B7C" w:rsidRDefault="004A0624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3B4451" w:rsidRPr="00984B7C" w:rsidRDefault="004A0624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3B4451" w:rsidRPr="008B4143" w:rsidRDefault="004A0624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3B4451" w:rsidRPr="008B4143" w:rsidRDefault="004A0624" w:rsidP="003B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4A0624" w:rsidRPr="000715F5" w:rsidTr="008B4143">
        <w:trPr>
          <w:trHeight w:val="225"/>
        </w:trPr>
        <w:tc>
          <w:tcPr>
            <w:tcW w:w="2263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PETLEN-J</w:t>
            </w:r>
          </w:p>
        </w:tc>
        <w:tc>
          <w:tcPr>
            <w:tcW w:w="1421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4A0624" w:rsidRPr="008B4143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4A0624" w:rsidRPr="008B4143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4A0624" w:rsidRPr="000715F5" w:rsidTr="008B4143">
        <w:trPr>
          <w:trHeight w:val="225"/>
        </w:trPr>
        <w:tc>
          <w:tcPr>
            <w:tcW w:w="2263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PETWID-J</w:t>
            </w:r>
          </w:p>
        </w:tc>
        <w:tc>
          <w:tcPr>
            <w:tcW w:w="1421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almost</w:t>
            </w:r>
          </w:p>
        </w:tc>
        <w:tc>
          <w:tcPr>
            <w:tcW w:w="1422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4A0624" w:rsidRPr="008B4143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  <w:shd w:val="clear" w:color="auto" w:fill="auto"/>
          </w:tcPr>
          <w:p w:rsidR="004A0624" w:rsidRPr="008B4143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4A0624" w:rsidRPr="000715F5" w:rsidTr="008B4143">
        <w:trPr>
          <w:trHeight w:val="225"/>
        </w:trPr>
        <w:tc>
          <w:tcPr>
            <w:tcW w:w="2263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INFLEN-J</w:t>
            </w:r>
          </w:p>
        </w:tc>
        <w:tc>
          <w:tcPr>
            <w:tcW w:w="1421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almost</w:t>
            </w:r>
          </w:p>
        </w:tc>
        <w:tc>
          <w:tcPr>
            <w:tcW w:w="1422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4A0624" w:rsidRPr="008B4143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4A0624" w:rsidRPr="008B4143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4A0624" w:rsidRPr="000715F5" w:rsidTr="008B4143">
        <w:trPr>
          <w:trHeight w:val="225"/>
        </w:trPr>
        <w:tc>
          <w:tcPr>
            <w:tcW w:w="2263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RACINTNUM</w:t>
            </w:r>
            <w:r w:rsidR="008820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1421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4A0624" w:rsidRPr="008B4143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  <w:shd w:val="clear" w:color="auto" w:fill="auto"/>
          </w:tcPr>
          <w:p w:rsidR="004A0624" w:rsidRPr="008B4143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A0624" w:rsidRPr="000715F5" w:rsidTr="008B4143">
        <w:trPr>
          <w:trHeight w:val="225"/>
        </w:trPr>
        <w:tc>
          <w:tcPr>
            <w:tcW w:w="2263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DRUPLEN-J</w:t>
            </w:r>
          </w:p>
        </w:tc>
        <w:tc>
          <w:tcPr>
            <w:tcW w:w="1421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  <w:shd w:val="clear" w:color="auto" w:fill="auto"/>
          </w:tcPr>
          <w:p w:rsidR="004A0624" w:rsidRPr="008B4143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4A0624" w:rsidRPr="008B4143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4A0624" w:rsidRPr="000715F5" w:rsidTr="008B4143">
        <w:trPr>
          <w:trHeight w:val="225"/>
        </w:trPr>
        <w:tc>
          <w:tcPr>
            <w:tcW w:w="2263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DRUPDIAM-J</w:t>
            </w:r>
          </w:p>
        </w:tc>
        <w:tc>
          <w:tcPr>
            <w:tcW w:w="1421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4A0624" w:rsidRPr="00984B7C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  <w:shd w:val="clear" w:color="auto" w:fill="auto"/>
          </w:tcPr>
          <w:p w:rsidR="004A0624" w:rsidRPr="008B4143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4A0624" w:rsidRPr="008B4143" w:rsidRDefault="004A0624" w:rsidP="004A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66514" w:rsidRPr="000715F5" w:rsidTr="008B4143">
        <w:trPr>
          <w:trHeight w:val="225"/>
        </w:trPr>
        <w:tc>
          <w:tcPr>
            <w:tcW w:w="2263" w:type="dxa"/>
          </w:tcPr>
          <w:p w:rsidR="00866514" w:rsidRPr="00984B7C" w:rsidRDefault="00866514" w:rsidP="0086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HYPLEN-J</w:t>
            </w:r>
          </w:p>
        </w:tc>
        <w:tc>
          <w:tcPr>
            <w:tcW w:w="1421" w:type="dxa"/>
          </w:tcPr>
          <w:p w:rsidR="00866514" w:rsidRPr="00984B7C" w:rsidRDefault="00866514" w:rsidP="0086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866514" w:rsidRPr="00984B7C" w:rsidRDefault="00866514" w:rsidP="0086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866514" w:rsidRPr="00984B7C" w:rsidRDefault="00866514" w:rsidP="0086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866514" w:rsidRPr="008B4143" w:rsidRDefault="00866514" w:rsidP="0086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866514" w:rsidRPr="008B4143" w:rsidRDefault="00866514" w:rsidP="0086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66514" w:rsidRPr="000715F5" w:rsidTr="008B4143">
        <w:trPr>
          <w:trHeight w:val="210"/>
        </w:trPr>
        <w:tc>
          <w:tcPr>
            <w:tcW w:w="2263" w:type="dxa"/>
          </w:tcPr>
          <w:p w:rsidR="00866514" w:rsidRPr="00984B7C" w:rsidRDefault="00866514" w:rsidP="0086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7C">
              <w:rPr>
                <w:rFonts w:ascii="Times New Roman" w:hAnsi="Times New Roman" w:cs="Times New Roman"/>
                <w:sz w:val="20"/>
                <w:szCs w:val="20"/>
              </w:rPr>
              <w:t>HYPDIAM-J</w:t>
            </w:r>
          </w:p>
        </w:tc>
        <w:tc>
          <w:tcPr>
            <w:tcW w:w="1421" w:type="dxa"/>
          </w:tcPr>
          <w:p w:rsidR="00866514" w:rsidRPr="00984B7C" w:rsidRDefault="00866514" w:rsidP="0086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866514" w:rsidRPr="00984B7C" w:rsidRDefault="00866514" w:rsidP="0086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</w:tcPr>
          <w:p w:rsidR="00866514" w:rsidRPr="00984B7C" w:rsidRDefault="00866514" w:rsidP="0086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22" w:type="dxa"/>
            <w:shd w:val="clear" w:color="auto" w:fill="auto"/>
          </w:tcPr>
          <w:p w:rsidR="00866514" w:rsidRPr="008B4143" w:rsidRDefault="00866514" w:rsidP="0086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2" w:type="dxa"/>
            <w:shd w:val="clear" w:color="auto" w:fill="auto"/>
          </w:tcPr>
          <w:p w:rsidR="00866514" w:rsidRPr="008B4143" w:rsidRDefault="00866514" w:rsidP="0086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:rsidR="003B4451" w:rsidRDefault="003B4451" w:rsidP="004F7738">
      <w:pPr>
        <w:rPr>
          <w:rFonts w:ascii="Times New Roman" w:hAnsi="Times New Roman" w:cs="Times New Roman"/>
          <w:sz w:val="24"/>
          <w:szCs w:val="24"/>
        </w:rPr>
      </w:pPr>
    </w:p>
    <w:sectPr w:rsidR="003B4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AF9"/>
    <w:multiLevelType w:val="hybridMultilevel"/>
    <w:tmpl w:val="63AC56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57CA"/>
    <w:multiLevelType w:val="hybridMultilevel"/>
    <w:tmpl w:val="C8249B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CC"/>
    <w:rsid w:val="000715F5"/>
    <w:rsid w:val="000933E6"/>
    <w:rsid w:val="000C60F0"/>
    <w:rsid w:val="00271F7C"/>
    <w:rsid w:val="002A7CA1"/>
    <w:rsid w:val="002F1F5B"/>
    <w:rsid w:val="00312A0E"/>
    <w:rsid w:val="00326C80"/>
    <w:rsid w:val="003321E9"/>
    <w:rsid w:val="003B4451"/>
    <w:rsid w:val="003E7B74"/>
    <w:rsid w:val="00407048"/>
    <w:rsid w:val="004A0624"/>
    <w:rsid w:val="004B460D"/>
    <w:rsid w:val="004C1C84"/>
    <w:rsid w:val="004F7738"/>
    <w:rsid w:val="00514BB7"/>
    <w:rsid w:val="00554555"/>
    <w:rsid w:val="005E2D0A"/>
    <w:rsid w:val="006049EC"/>
    <w:rsid w:val="006919AE"/>
    <w:rsid w:val="006B0D75"/>
    <w:rsid w:val="006D1015"/>
    <w:rsid w:val="00771247"/>
    <w:rsid w:val="0080628F"/>
    <w:rsid w:val="00866514"/>
    <w:rsid w:val="008820E7"/>
    <w:rsid w:val="008B4143"/>
    <w:rsid w:val="00921961"/>
    <w:rsid w:val="00984B7C"/>
    <w:rsid w:val="00A41D8D"/>
    <w:rsid w:val="00AE70B4"/>
    <w:rsid w:val="00AF41B3"/>
    <w:rsid w:val="00AF51E3"/>
    <w:rsid w:val="00CC7E10"/>
    <w:rsid w:val="00CD73CC"/>
    <w:rsid w:val="00D557D9"/>
    <w:rsid w:val="00E212AE"/>
    <w:rsid w:val="00E809F0"/>
    <w:rsid w:val="00F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678C"/>
  <w15:chartTrackingRefBased/>
  <w15:docId w15:val="{8CF43652-2C84-4F02-BB2C-06BD4E93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11</cp:revision>
  <dcterms:created xsi:type="dcterms:W3CDTF">2018-05-22T06:21:00Z</dcterms:created>
  <dcterms:modified xsi:type="dcterms:W3CDTF">2018-12-30T10:27:00Z</dcterms:modified>
</cp:coreProperties>
</file>